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04" w:rsidRPr="005A3404" w:rsidRDefault="005A3404" w:rsidP="005A3404">
      <w:pPr>
        <w:spacing w:after="0" w:line="240" w:lineRule="auto"/>
        <w:rPr>
          <w:rFonts w:ascii="Times New Roman" w:eastAsia="Times New Roman" w:hAnsi="Times New Roman" w:cs="Times New Roman"/>
          <w:sz w:val="24"/>
          <w:szCs w:val="24"/>
          <w:lang w:eastAsia="tr-TR"/>
        </w:rPr>
      </w:pPr>
      <w:r w:rsidRPr="005A3404">
        <w:rPr>
          <w:rFonts w:ascii="Arial" w:eastAsia="Times New Roman" w:hAnsi="Arial" w:cs="Arial"/>
          <w:color w:val="832A3C"/>
          <w:sz w:val="33"/>
          <w:szCs w:val="33"/>
          <w:lang w:eastAsia="tr-TR"/>
        </w:rPr>
        <w:t>Kastamonu Entegre ISO 500’de 36. sıraya yükseldi</w:t>
      </w:r>
    </w:p>
    <w:p w:rsidR="005A3404" w:rsidRPr="005A3404" w:rsidRDefault="005A3404" w:rsidP="005A3404">
      <w:pPr>
        <w:spacing w:before="100" w:beforeAutospacing="1" w:after="100" w:afterAutospacing="1" w:line="240" w:lineRule="auto"/>
        <w:rPr>
          <w:rFonts w:ascii="Arial" w:eastAsia="Times New Roman" w:hAnsi="Arial" w:cs="Arial"/>
          <w:color w:val="333333"/>
          <w:sz w:val="20"/>
          <w:szCs w:val="20"/>
          <w:lang w:eastAsia="tr-TR"/>
        </w:rPr>
      </w:pPr>
      <w:bookmarkStart w:id="0" w:name="_GoBack"/>
      <w:r w:rsidRPr="005A3404">
        <w:rPr>
          <w:rFonts w:ascii="Arial" w:eastAsia="Times New Roman" w:hAnsi="Arial" w:cs="Arial"/>
          <w:noProof/>
          <w:color w:val="333333"/>
          <w:sz w:val="20"/>
          <w:szCs w:val="20"/>
          <w:lang w:eastAsia="tr-TR"/>
        </w:rPr>
        <w:drawing>
          <wp:inline distT="0" distB="0" distL="0" distR="0">
            <wp:extent cx="7620000" cy="7620000"/>
            <wp:effectExtent l="0" t="0" r="0" b="0"/>
            <wp:docPr id="1" name="Resim 1" descr="http://www.kastamonuentegre.com.tr/images/uploads/Haber/6e967917a0fd4222b857c3132de457e6_keas36_fac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stamonuentegre.com.tr/images/uploads/Haber/6e967917a0fd4222b857c3132de457e6_keas36_faceboo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7620000"/>
                    </a:xfrm>
                    <a:prstGeom prst="rect">
                      <a:avLst/>
                    </a:prstGeom>
                    <a:noFill/>
                    <a:ln>
                      <a:noFill/>
                    </a:ln>
                  </pic:spPr>
                </pic:pic>
              </a:graphicData>
            </a:graphic>
          </wp:inline>
        </w:drawing>
      </w:r>
      <w:bookmarkEnd w:id="0"/>
    </w:p>
    <w:p w:rsidR="005A3404" w:rsidRPr="005A3404" w:rsidRDefault="005A3404" w:rsidP="005A3404">
      <w:pPr>
        <w:spacing w:before="100" w:beforeAutospacing="1" w:after="100" w:afterAutospacing="1" w:line="240" w:lineRule="auto"/>
        <w:rPr>
          <w:rFonts w:ascii="Arial" w:eastAsia="Times New Roman" w:hAnsi="Arial" w:cs="Arial"/>
          <w:color w:val="333333"/>
          <w:sz w:val="20"/>
          <w:szCs w:val="20"/>
          <w:lang w:eastAsia="tr-TR"/>
        </w:rPr>
      </w:pPr>
      <w:r w:rsidRPr="005A3404">
        <w:rPr>
          <w:rFonts w:ascii="Arial" w:eastAsia="Times New Roman" w:hAnsi="Arial" w:cs="Arial"/>
          <w:b/>
          <w:bCs/>
          <w:color w:val="333333"/>
          <w:sz w:val="20"/>
          <w:szCs w:val="20"/>
          <w:lang w:eastAsia="tr-TR"/>
        </w:rPr>
        <w:t xml:space="preserve">Kastamonu Entegre, İstanbul Sanayi Odası tarafından açıklanan Türkiye’nin 500 Büyük Sanayi Kuruluşu Araştırma Raporu’nda hızlı yükselişini sürdürüyor. Net satışlarını 2 milyar 227 bin TL’ye çıkararak 5 basamak birden yükselen Kastamonu Entegre, Türkiye’nin en büyük 36. sanayi kuruluşu oldu.  Kastamonu Entegre CEO'su Haluk Yıldız, "İSO 500 sıralamasındaki </w:t>
      </w:r>
      <w:r w:rsidRPr="005A3404">
        <w:rPr>
          <w:rFonts w:ascii="Arial" w:eastAsia="Times New Roman" w:hAnsi="Arial" w:cs="Arial"/>
          <w:b/>
          <w:bCs/>
          <w:color w:val="333333"/>
          <w:sz w:val="20"/>
          <w:szCs w:val="20"/>
          <w:lang w:eastAsia="tr-TR"/>
        </w:rPr>
        <w:lastRenderedPageBreak/>
        <w:t>yerimizi her geçen yıl daha da yukarılara çıkarmayı hedefliyoruz. Yurt içi ve yurt dışında yatırımlarımıza yılsonuna dek ara vermeden devam edeceğiz.” dedi.</w:t>
      </w:r>
      <w:r w:rsidRPr="005A3404">
        <w:rPr>
          <w:rFonts w:ascii="Arial" w:eastAsia="Times New Roman" w:hAnsi="Arial" w:cs="Arial"/>
          <w:color w:val="333333"/>
          <w:sz w:val="20"/>
          <w:szCs w:val="20"/>
          <w:lang w:eastAsia="tr-TR"/>
        </w:rPr>
        <w:t>  </w:t>
      </w:r>
    </w:p>
    <w:p w:rsidR="005A3404" w:rsidRPr="005A3404" w:rsidRDefault="005A3404" w:rsidP="005A3404">
      <w:pPr>
        <w:spacing w:before="100" w:beforeAutospacing="1" w:after="100" w:afterAutospacing="1" w:line="240" w:lineRule="auto"/>
        <w:rPr>
          <w:rFonts w:ascii="Arial" w:eastAsia="Times New Roman" w:hAnsi="Arial" w:cs="Arial"/>
          <w:color w:val="333333"/>
          <w:sz w:val="20"/>
          <w:szCs w:val="20"/>
          <w:lang w:eastAsia="tr-TR"/>
        </w:rPr>
      </w:pPr>
      <w:r w:rsidRPr="005A3404">
        <w:rPr>
          <w:rFonts w:ascii="Arial" w:eastAsia="Times New Roman" w:hAnsi="Arial" w:cs="Arial"/>
          <w:color w:val="333333"/>
          <w:sz w:val="20"/>
          <w:szCs w:val="20"/>
          <w:lang w:eastAsia="tr-TR"/>
        </w:rPr>
        <w:t xml:space="preserve">Hayat Holding’in çok uluslu iki büyük şirketinden biri olan Kastamonu Entegre, ağaç </w:t>
      </w:r>
      <w:proofErr w:type="gramStart"/>
      <w:r w:rsidRPr="005A3404">
        <w:rPr>
          <w:rFonts w:ascii="Arial" w:eastAsia="Times New Roman" w:hAnsi="Arial" w:cs="Arial"/>
          <w:color w:val="333333"/>
          <w:sz w:val="20"/>
          <w:szCs w:val="20"/>
          <w:lang w:eastAsia="tr-TR"/>
        </w:rPr>
        <w:t>bazlı</w:t>
      </w:r>
      <w:proofErr w:type="gramEnd"/>
      <w:r w:rsidRPr="005A3404">
        <w:rPr>
          <w:rFonts w:ascii="Arial" w:eastAsia="Times New Roman" w:hAnsi="Arial" w:cs="Arial"/>
          <w:color w:val="333333"/>
          <w:sz w:val="20"/>
          <w:szCs w:val="20"/>
          <w:lang w:eastAsia="tr-TR"/>
        </w:rPr>
        <w:t xml:space="preserve"> panel endüstrisindeki büyümesini sürdürüyor. Geçtiğimiz yıl Türkiye’nin 500 Büyük Sanayi Kuruluşu araştırmasında 41. sırada yer alan Kastamonu Entegre, katma değerli ürün satışındaki artışın etkisiyle net satışlarını artırarak bu yıl 36. sıraya yükseldi. Yurt içinde Gebze, Kastamonu, Balıkesir, Samsun, Tarsus ve Adana’da, yurt dışında ise Romanya, Bulgaristan, Rusya, Bosna Hersek, İtalya ve </w:t>
      </w:r>
      <w:proofErr w:type="spellStart"/>
      <w:r w:rsidRPr="005A3404">
        <w:rPr>
          <w:rFonts w:ascii="Arial" w:eastAsia="Times New Roman" w:hAnsi="Arial" w:cs="Arial"/>
          <w:color w:val="333333"/>
          <w:sz w:val="20"/>
          <w:szCs w:val="20"/>
          <w:lang w:eastAsia="tr-TR"/>
        </w:rPr>
        <w:t>A.B.D’de</w:t>
      </w:r>
      <w:proofErr w:type="spellEnd"/>
      <w:r w:rsidRPr="005A3404">
        <w:rPr>
          <w:rFonts w:ascii="Arial" w:eastAsia="Times New Roman" w:hAnsi="Arial" w:cs="Arial"/>
          <w:color w:val="333333"/>
          <w:sz w:val="20"/>
          <w:szCs w:val="20"/>
          <w:lang w:eastAsia="tr-TR"/>
        </w:rPr>
        <w:t xml:space="preserve"> olmak üzere 18 ayrı üretim tesisi bulunan Kastamonu Entegre, 2016 yılında</w:t>
      </w:r>
      <w:r w:rsidRPr="005A3404">
        <w:rPr>
          <w:rFonts w:ascii="Arial" w:eastAsia="Times New Roman" w:hAnsi="Arial" w:cs="Arial"/>
          <w:b/>
          <w:bCs/>
          <w:color w:val="333333"/>
          <w:sz w:val="20"/>
          <w:szCs w:val="20"/>
          <w:lang w:eastAsia="tr-TR"/>
        </w:rPr>
        <w:t> 2 milyar 227 milyon TL</w:t>
      </w:r>
      <w:r w:rsidRPr="005A3404">
        <w:rPr>
          <w:rFonts w:ascii="Arial" w:eastAsia="Times New Roman" w:hAnsi="Arial" w:cs="Arial"/>
          <w:color w:val="333333"/>
          <w:sz w:val="20"/>
          <w:szCs w:val="20"/>
          <w:lang w:eastAsia="tr-TR"/>
        </w:rPr>
        <w:t> net satış gerçekleştirdi. </w:t>
      </w:r>
    </w:p>
    <w:p w:rsidR="005A3404" w:rsidRPr="005A3404" w:rsidRDefault="005A3404" w:rsidP="005A3404">
      <w:pPr>
        <w:spacing w:before="100" w:beforeAutospacing="1" w:after="100" w:afterAutospacing="1" w:line="240" w:lineRule="auto"/>
        <w:rPr>
          <w:rFonts w:ascii="Arial" w:eastAsia="Times New Roman" w:hAnsi="Arial" w:cs="Arial"/>
          <w:color w:val="333333"/>
          <w:sz w:val="20"/>
          <w:szCs w:val="20"/>
          <w:lang w:eastAsia="tr-TR"/>
        </w:rPr>
      </w:pPr>
      <w:r w:rsidRPr="005A3404">
        <w:rPr>
          <w:rFonts w:ascii="Arial" w:eastAsia="Times New Roman" w:hAnsi="Arial" w:cs="Arial"/>
          <w:color w:val="333333"/>
          <w:sz w:val="20"/>
          <w:szCs w:val="20"/>
          <w:lang w:eastAsia="tr-TR"/>
        </w:rPr>
        <w:t>Ağaç bazlı panel üretim kapasitesi sıralamasında dünyanın 7. büyük şirketi olduklarını ifade eden </w:t>
      </w:r>
      <w:r w:rsidRPr="005A3404">
        <w:rPr>
          <w:rFonts w:ascii="Arial" w:eastAsia="Times New Roman" w:hAnsi="Arial" w:cs="Arial"/>
          <w:b/>
          <w:bCs/>
          <w:color w:val="333333"/>
          <w:sz w:val="20"/>
          <w:szCs w:val="20"/>
          <w:lang w:eastAsia="tr-TR"/>
        </w:rPr>
        <w:t>Kastamonu Entegre CEO’su Haluk Yıldız</w:t>
      </w:r>
      <w:r w:rsidRPr="005A3404">
        <w:rPr>
          <w:rFonts w:ascii="Arial" w:eastAsia="Times New Roman" w:hAnsi="Arial" w:cs="Arial"/>
          <w:color w:val="333333"/>
          <w:sz w:val="20"/>
          <w:szCs w:val="20"/>
          <w:lang w:eastAsia="tr-TR"/>
        </w:rPr>
        <w:t xml:space="preserve">, yılda </w:t>
      </w:r>
      <w:proofErr w:type="gramStart"/>
      <w:r w:rsidRPr="005A3404">
        <w:rPr>
          <w:rFonts w:ascii="Arial" w:eastAsia="Times New Roman" w:hAnsi="Arial" w:cs="Arial"/>
          <w:color w:val="333333"/>
          <w:sz w:val="20"/>
          <w:szCs w:val="20"/>
          <w:lang w:eastAsia="tr-TR"/>
        </w:rPr>
        <w:t>2.4</w:t>
      </w:r>
      <w:proofErr w:type="gramEnd"/>
      <w:r w:rsidRPr="005A3404">
        <w:rPr>
          <w:rFonts w:ascii="Arial" w:eastAsia="Times New Roman" w:hAnsi="Arial" w:cs="Arial"/>
          <w:color w:val="333333"/>
          <w:sz w:val="20"/>
          <w:szCs w:val="20"/>
          <w:lang w:eastAsia="tr-TR"/>
        </w:rPr>
        <w:t xml:space="preserve"> milyon m³ MDF, 3.4 milyon m³ yonga levha, 70 milyon m² </w:t>
      </w:r>
      <w:proofErr w:type="spellStart"/>
      <w:r w:rsidRPr="005A3404">
        <w:rPr>
          <w:rFonts w:ascii="Arial" w:eastAsia="Times New Roman" w:hAnsi="Arial" w:cs="Arial"/>
          <w:color w:val="333333"/>
          <w:sz w:val="20"/>
          <w:szCs w:val="20"/>
          <w:lang w:eastAsia="tr-TR"/>
        </w:rPr>
        <w:t>laminat</w:t>
      </w:r>
      <w:proofErr w:type="spellEnd"/>
      <w:r w:rsidRPr="005A3404">
        <w:rPr>
          <w:rFonts w:ascii="Arial" w:eastAsia="Times New Roman" w:hAnsi="Arial" w:cs="Arial"/>
          <w:color w:val="333333"/>
          <w:sz w:val="20"/>
          <w:szCs w:val="20"/>
          <w:lang w:eastAsia="tr-TR"/>
        </w:rPr>
        <w:t xml:space="preserve"> parke, 19.5 milyon adet kapı paneli ile toplamda 5.8 milyon m³ ahşap levha üretim kapasitesine sahip olduklarını belirtti. Mobilya, dekorasyon ve inşaat sektörüne yönelik ürünler ürettiklerini söyleyen </w:t>
      </w:r>
      <w:r w:rsidRPr="005A3404">
        <w:rPr>
          <w:rFonts w:ascii="Arial" w:eastAsia="Times New Roman" w:hAnsi="Arial" w:cs="Arial"/>
          <w:b/>
          <w:bCs/>
          <w:color w:val="333333"/>
          <w:sz w:val="20"/>
          <w:szCs w:val="20"/>
          <w:lang w:eastAsia="tr-TR"/>
        </w:rPr>
        <w:t>Yıldız, “</w:t>
      </w:r>
      <w:r w:rsidRPr="005A3404">
        <w:rPr>
          <w:rFonts w:ascii="Arial" w:eastAsia="Times New Roman" w:hAnsi="Arial" w:cs="Arial"/>
          <w:b/>
          <w:bCs/>
          <w:i/>
          <w:iCs/>
          <w:color w:val="333333"/>
          <w:sz w:val="20"/>
          <w:szCs w:val="20"/>
          <w:lang w:eastAsia="tr-TR"/>
        </w:rPr>
        <w:t xml:space="preserve">İSO 500’deki yükselen sıralamamız bizler için olduğu kadar sektörümüz ve Türkiye ekonomisi için de dikkate değer bir yükseliştir. Bu yıl İtalya’nın üçüncü büyük yonga levha üreticisi olan </w:t>
      </w:r>
      <w:proofErr w:type="spellStart"/>
      <w:r w:rsidRPr="005A3404">
        <w:rPr>
          <w:rFonts w:ascii="Arial" w:eastAsia="Times New Roman" w:hAnsi="Arial" w:cs="Arial"/>
          <w:b/>
          <w:bCs/>
          <w:i/>
          <w:iCs/>
          <w:color w:val="333333"/>
          <w:sz w:val="20"/>
          <w:szCs w:val="20"/>
          <w:lang w:eastAsia="tr-TR"/>
        </w:rPr>
        <w:t>Gruppo</w:t>
      </w:r>
      <w:proofErr w:type="spellEnd"/>
      <w:r w:rsidRPr="005A3404">
        <w:rPr>
          <w:rFonts w:ascii="Arial" w:eastAsia="Times New Roman" w:hAnsi="Arial" w:cs="Arial"/>
          <w:b/>
          <w:bCs/>
          <w:i/>
          <w:iCs/>
          <w:color w:val="333333"/>
          <w:sz w:val="20"/>
          <w:szCs w:val="20"/>
          <w:lang w:eastAsia="tr-TR"/>
        </w:rPr>
        <w:t xml:space="preserve"> </w:t>
      </w:r>
      <w:proofErr w:type="spellStart"/>
      <w:r w:rsidRPr="005A3404">
        <w:rPr>
          <w:rFonts w:ascii="Arial" w:eastAsia="Times New Roman" w:hAnsi="Arial" w:cs="Arial"/>
          <w:b/>
          <w:bCs/>
          <w:i/>
          <w:iCs/>
          <w:color w:val="333333"/>
          <w:sz w:val="20"/>
          <w:szCs w:val="20"/>
          <w:lang w:eastAsia="tr-TR"/>
        </w:rPr>
        <w:t>Trombini’yi</w:t>
      </w:r>
      <w:proofErr w:type="spellEnd"/>
      <w:r w:rsidRPr="005A3404">
        <w:rPr>
          <w:rFonts w:ascii="Arial" w:eastAsia="Times New Roman" w:hAnsi="Arial" w:cs="Arial"/>
          <w:b/>
          <w:bCs/>
          <w:i/>
          <w:iCs/>
          <w:color w:val="333333"/>
          <w:sz w:val="20"/>
          <w:szCs w:val="20"/>
          <w:lang w:eastAsia="tr-TR"/>
        </w:rPr>
        <w:t xml:space="preserve"> satın alarak </w:t>
      </w:r>
      <w:proofErr w:type="gramStart"/>
      <w:r w:rsidRPr="005A3404">
        <w:rPr>
          <w:rFonts w:ascii="Arial" w:eastAsia="Times New Roman" w:hAnsi="Arial" w:cs="Arial"/>
          <w:b/>
          <w:bCs/>
          <w:i/>
          <w:iCs/>
          <w:color w:val="333333"/>
          <w:sz w:val="20"/>
          <w:szCs w:val="20"/>
          <w:lang w:eastAsia="tr-TR"/>
        </w:rPr>
        <w:t>global</w:t>
      </w:r>
      <w:proofErr w:type="gramEnd"/>
      <w:r w:rsidRPr="005A3404">
        <w:rPr>
          <w:rFonts w:ascii="Arial" w:eastAsia="Times New Roman" w:hAnsi="Arial" w:cs="Arial"/>
          <w:b/>
          <w:bCs/>
          <w:i/>
          <w:iCs/>
          <w:color w:val="333333"/>
          <w:sz w:val="20"/>
          <w:szCs w:val="20"/>
          <w:lang w:eastAsia="tr-TR"/>
        </w:rPr>
        <w:t xml:space="preserve"> ölçekli yatırımlarımıza İtalya’yı da eklemiş olduk. Yurt dışı yatırımlarımız toplam 800 milyon </w:t>
      </w:r>
      <w:proofErr w:type="spellStart"/>
      <w:r w:rsidRPr="005A3404">
        <w:rPr>
          <w:rFonts w:ascii="Arial" w:eastAsia="Times New Roman" w:hAnsi="Arial" w:cs="Arial"/>
          <w:b/>
          <w:bCs/>
          <w:i/>
          <w:iCs/>
          <w:color w:val="333333"/>
          <w:sz w:val="20"/>
          <w:szCs w:val="20"/>
          <w:lang w:eastAsia="tr-TR"/>
        </w:rPr>
        <w:t>euro’yu</w:t>
      </w:r>
      <w:proofErr w:type="spellEnd"/>
      <w:r w:rsidRPr="005A3404">
        <w:rPr>
          <w:rFonts w:ascii="Arial" w:eastAsia="Times New Roman" w:hAnsi="Arial" w:cs="Arial"/>
          <w:b/>
          <w:bCs/>
          <w:i/>
          <w:iCs/>
          <w:color w:val="333333"/>
          <w:sz w:val="20"/>
          <w:szCs w:val="20"/>
          <w:lang w:eastAsia="tr-TR"/>
        </w:rPr>
        <w:t xml:space="preserve"> ulaştı. Her biri kendi alanında lider, yurt içi ve uluslararası pazarlarda yüksek oranda tanınırlığa sahip ürün ve markalarımızla sanayi kuruluşları içindeki yükselişimizi sürdürerek İSO 500 sıralamasındaki yerimizi her geçen yıl daha da üst sıralara taşımayı hedefliyoruz.</w:t>
      </w:r>
      <w:r w:rsidRPr="005A3404">
        <w:rPr>
          <w:rFonts w:ascii="Arial" w:eastAsia="Times New Roman" w:hAnsi="Arial" w:cs="Arial"/>
          <w:b/>
          <w:bCs/>
          <w:color w:val="333333"/>
          <w:sz w:val="20"/>
          <w:szCs w:val="20"/>
          <w:lang w:eastAsia="tr-TR"/>
        </w:rPr>
        <w:t> ” </w:t>
      </w:r>
      <w:r w:rsidRPr="005A3404">
        <w:rPr>
          <w:rFonts w:ascii="Arial" w:eastAsia="Times New Roman" w:hAnsi="Arial" w:cs="Arial"/>
          <w:color w:val="333333"/>
          <w:sz w:val="20"/>
          <w:szCs w:val="20"/>
          <w:lang w:eastAsia="tr-TR"/>
        </w:rPr>
        <w:t>dedi.</w:t>
      </w:r>
    </w:p>
    <w:p w:rsidR="00242351" w:rsidRDefault="00242351"/>
    <w:sectPr w:rsidR="00242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B9"/>
    <w:rsid w:val="00242351"/>
    <w:rsid w:val="00244BB9"/>
    <w:rsid w:val="005A3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C0ED-0C10-4187-81DE-0902E0F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asliklar">
    <w:name w:val="altbasliklar"/>
    <w:basedOn w:val="VarsaylanParagrafYazTipi"/>
    <w:rsid w:val="005A3404"/>
  </w:style>
  <w:style w:type="paragraph" w:styleId="NormalWeb">
    <w:name w:val="Normal (Web)"/>
    <w:basedOn w:val="Normal"/>
    <w:uiPriority w:val="99"/>
    <w:semiHidden/>
    <w:unhideWhenUsed/>
    <w:rsid w:val="005A34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3404"/>
    <w:rPr>
      <w:b/>
      <w:bCs/>
    </w:rPr>
  </w:style>
  <w:style w:type="character" w:styleId="Vurgu">
    <w:name w:val="Emphasis"/>
    <w:basedOn w:val="VarsaylanParagrafYazTipi"/>
    <w:uiPriority w:val="20"/>
    <w:qFormat/>
    <w:rsid w:val="005A3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2017-07-15T11:57:00Z</dcterms:created>
  <dcterms:modified xsi:type="dcterms:W3CDTF">2017-07-15T11:57:00Z</dcterms:modified>
</cp:coreProperties>
</file>